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8C4" w:rsidRPr="00A538C4" w:rsidRDefault="00A538C4" w:rsidP="00A538C4">
      <w:pPr>
        <w:jc w:val="center"/>
        <w:rPr>
          <w:rFonts w:ascii="Times New Roman" w:hAnsi="Times New Roman" w:cs="Times New Roman"/>
          <w:sz w:val="28"/>
          <w:szCs w:val="28"/>
        </w:rPr>
      </w:pPr>
      <w:r w:rsidRPr="00A538C4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F958CB">
        <w:rPr>
          <w:rFonts w:ascii="Times New Roman" w:hAnsi="Times New Roman" w:cs="Times New Roman"/>
          <w:sz w:val="28"/>
          <w:szCs w:val="28"/>
        </w:rPr>
        <w:t>обще</w:t>
      </w:r>
      <w:r w:rsidRPr="00A538C4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A538C4" w:rsidRPr="00A538C4" w:rsidRDefault="00F958CB" w:rsidP="00A538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538C4" w:rsidRPr="00A538C4">
        <w:rPr>
          <w:rFonts w:ascii="Times New Roman" w:hAnsi="Times New Roman" w:cs="Times New Roman"/>
          <w:sz w:val="28"/>
          <w:szCs w:val="28"/>
        </w:rPr>
        <w:t>Беллыкская 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538C4" w:rsidRPr="00A538C4" w:rsidRDefault="00AC42A1" w:rsidP="00A538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.7pt;margin-top:18.2pt;width:167.55pt;height:128.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" stroked="f">
            <v:textbox>
              <w:txbxContent>
                <w:p w:rsidR="00A538C4" w:rsidRPr="00A538C4" w:rsidRDefault="00A538C4" w:rsidP="00E547D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38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Утверждено</w:t>
                  </w:r>
                </w:p>
                <w:p w:rsidR="00A538C4" w:rsidRPr="00A538C4" w:rsidRDefault="00A538C4" w:rsidP="00E547D5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538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решением МС </w:t>
                  </w:r>
                </w:p>
                <w:p w:rsidR="00A538C4" w:rsidRPr="00A538C4" w:rsidRDefault="00A538C4" w:rsidP="00E547D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38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протокол №… </w:t>
                  </w:r>
                  <w:proofErr w:type="gramStart"/>
                  <w:r w:rsidRPr="00A538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от</w:t>
                  </w:r>
                  <w:proofErr w:type="gramEnd"/>
                  <w:r w:rsidRPr="00A538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……</w:t>
                  </w:r>
                </w:p>
                <w:p w:rsidR="00A538C4" w:rsidRPr="00A538C4" w:rsidRDefault="00F958CB" w:rsidP="00E547D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И.О. д</w:t>
                  </w:r>
                  <w:r w:rsidR="00A538C4" w:rsidRPr="00A538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иректора  ОУ Красикова Г.В.</w:t>
                  </w:r>
                </w:p>
              </w:txbxContent>
            </v:textbox>
          </v:shape>
        </w:pict>
      </w:r>
    </w:p>
    <w:p w:rsidR="00A538C4" w:rsidRPr="00A538C4" w:rsidRDefault="00A538C4" w:rsidP="00A538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8C4" w:rsidRPr="00A538C4" w:rsidRDefault="00A538C4" w:rsidP="00A538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8C4" w:rsidRPr="00A538C4" w:rsidRDefault="00A538C4" w:rsidP="00A538C4">
      <w:pPr>
        <w:rPr>
          <w:rFonts w:ascii="Times New Roman" w:hAnsi="Times New Roman" w:cs="Times New Roman"/>
          <w:b/>
          <w:sz w:val="28"/>
          <w:szCs w:val="28"/>
        </w:rPr>
      </w:pPr>
    </w:p>
    <w:p w:rsidR="00A538C4" w:rsidRDefault="00A538C4" w:rsidP="00A538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32E" w:rsidRPr="00A538C4" w:rsidRDefault="008C632E" w:rsidP="00A538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32E" w:rsidRPr="008C632E" w:rsidRDefault="008C632E" w:rsidP="008C63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5"/>
          <w:sz w:val="40"/>
          <w:szCs w:val="40"/>
        </w:rPr>
      </w:pPr>
      <w:r w:rsidRPr="008C632E">
        <w:rPr>
          <w:rFonts w:ascii="Times New Roman" w:hAnsi="Times New Roman" w:cs="Times New Roman"/>
          <w:spacing w:val="-5"/>
          <w:sz w:val="40"/>
          <w:szCs w:val="40"/>
        </w:rPr>
        <w:t>Дополнительная общеобразовательная программа</w:t>
      </w:r>
      <w:r>
        <w:rPr>
          <w:rFonts w:ascii="Times New Roman" w:hAnsi="Times New Roman" w:cs="Times New Roman"/>
          <w:spacing w:val="-5"/>
          <w:sz w:val="40"/>
          <w:szCs w:val="40"/>
        </w:rPr>
        <w:t xml:space="preserve"> </w:t>
      </w:r>
      <w:r w:rsidRPr="008C632E">
        <w:rPr>
          <w:rFonts w:ascii="Times New Roman" w:hAnsi="Times New Roman" w:cs="Times New Roman"/>
          <w:sz w:val="40"/>
          <w:szCs w:val="40"/>
        </w:rPr>
        <w:t>физкультурно-спортивной направленности</w:t>
      </w:r>
    </w:p>
    <w:p w:rsidR="00A538C4" w:rsidRPr="008C632E" w:rsidRDefault="00A538C4" w:rsidP="00A53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8C4" w:rsidRPr="008C632E" w:rsidRDefault="00A538C4" w:rsidP="00A538C4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8C632E">
        <w:rPr>
          <w:rFonts w:ascii="Times New Roman" w:hAnsi="Times New Roman" w:cs="Times New Roman"/>
          <w:b/>
          <w:sz w:val="48"/>
          <w:szCs w:val="28"/>
        </w:rPr>
        <w:t>«Баскетбол»</w:t>
      </w:r>
    </w:p>
    <w:p w:rsidR="00A538C4" w:rsidRPr="00A538C4" w:rsidRDefault="00AC42A1" w:rsidP="00A538C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Надпись 2" o:spid="_x0000_s1027" type="#_x0000_t202" style="position:absolute;margin-left:251.7pt;margin-top:19.75pt;width:225pt;height:36.8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" stroked="f">
            <v:textbox style="mso-next-textbox:#Надпись 2;mso-fit-shape-to-text:t">
              <w:txbxContent>
                <w:p w:rsidR="00A538C4" w:rsidRPr="00274C26" w:rsidRDefault="00A538C4" w:rsidP="00A538C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A538C4" w:rsidRPr="00A538C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</w:p>
    <w:p w:rsidR="00A538C4" w:rsidRPr="00A538C4" w:rsidRDefault="00A538C4" w:rsidP="00A538C4">
      <w:pPr>
        <w:rPr>
          <w:rFonts w:ascii="Times New Roman" w:hAnsi="Times New Roman" w:cs="Times New Roman"/>
          <w:bCs/>
          <w:sz w:val="28"/>
          <w:szCs w:val="28"/>
        </w:rPr>
      </w:pPr>
    </w:p>
    <w:p w:rsidR="00A538C4" w:rsidRPr="00A538C4" w:rsidRDefault="00A538C4" w:rsidP="00A538C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C632E" w:rsidRDefault="00E547D5" w:rsidP="00E547D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="008C632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Возраст учащихся -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632E">
        <w:rPr>
          <w:rFonts w:ascii="Times New Roman" w:hAnsi="Times New Roman" w:cs="Times New Roman"/>
          <w:bCs/>
          <w:sz w:val="28"/>
          <w:szCs w:val="28"/>
        </w:rPr>
        <w:t>7-9 классы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</w:p>
    <w:p w:rsidR="008C632E" w:rsidRDefault="008C632E" w:rsidP="00E547D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A538C4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A538C4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53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уч. </w:t>
      </w:r>
      <w:r w:rsidRPr="00A538C4">
        <w:rPr>
          <w:rFonts w:ascii="Times New Roman" w:hAnsi="Times New Roman" w:cs="Times New Roman"/>
          <w:sz w:val="28"/>
          <w:szCs w:val="28"/>
        </w:rPr>
        <w:t>г.</w:t>
      </w:r>
    </w:p>
    <w:p w:rsidR="008C632E" w:rsidRDefault="008C632E" w:rsidP="00E547D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A538C4">
        <w:rPr>
          <w:rFonts w:ascii="Times New Roman" w:hAnsi="Times New Roman" w:cs="Times New Roman"/>
          <w:sz w:val="28"/>
          <w:szCs w:val="28"/>
        </w:rPr>
        <w:t xml:space="preserve">Количество часов -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A538C4">
        <w:rPr>
          <w:rFonts w:ascii="Times New Roman" w:hAnsi="Times New Roman" w:cs="Times New Roman"/>
          <w:sz w:val="28"/>
          <w:szCs w:val="28"/>
        </w:rPr>
        <w:t xml:space="preserve"> ч. в год</w:t>
      </w:r>
      <w:r w:rsidRPr="00A538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538C4" w:rsidRPr="00A538C4" w:rsidRDefault="008C632E" w:rsidP="008C63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Автор с</w:t>
      </w:r>
      <w:r w:rsidR="00A538C4" w:rsidRPr="00A538C4">
        <w:rPr>
          <w:rFonts w:ascii="Times New Roman" w:hAnsi="Times New Roman" w:cs="Times New Roman"/>
          <w:bCs/>
          <w:sz w:val="28"/>
          <w:szCs w:val="28"/>
        </w:rPr>
        <w:t xml:space="preserve">оставитель: </w:t>
      </w:r>
      <w:proofErr w:type="spellStart"/>
      <w:r w:rsidRPr="00A538C4">
        <w:rPr>
          <w:rFonts w:ascii="Times New Roman" w:hAnsi="Times New Roman" w:cs="Times New Roman"/>
          <w:bCs/>
          <w:sz w:val="28"/>
          <w:szCs w:val="28"/>
        </w:rPr>
        <w:t>Бывшев</w:t>
      </w:r>
      <w:proofErr w:type="spellEnd"/>
      <w:r w:rsidRPr="00A538C4">
        <w:rPr>
          <w:rFonts w:ascii="Times New Roman" w:hAnsi="Times New Roman" w:cs="Times New Roman"/>
          <w:bCs/>
          <w:sz w:val="28"/>
          <w:szCs w:val="28"/>
        </w:rPr>
        <w:t xml:space="preserve"> С.П.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47D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A538C4" w:rsidRPr="00A538C4">
        <w:rPr>
          <w:rFonts w:ascii="Times New Roman" w:hAnsi="Times New Roman" w:cs="Times New Roman"/>
          <w:bCs/>
          <w:sz w:val="28"/>
          <w:szCs w:val="28"/>
        </w:rPr>
        <w:t xml:space="preserve">учитель физкультуры </w:t>
      </w:r>
    </w:p>
    <w:p w:rsidR="00E547D5" w:rsidRDefault="00E547D5" w:rsidP="00E547D5">
      <w:pPr>
        <w:tabs>
          <w:tab w:val="left" w:pos="3510"/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A538C4" w:rsidRPr="00E547D5" w:rsidRDefault="00E547D5" w:rsidP="00E547D5">
      <w:pPr>
        <w:tabs>
          <w:tab w:val="left" w:pos="3510"/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A538C4" w:rsidRPr="00A538C4" w:rsidRDefault="00A538C4" w:rsidP="00A538C4">
      <w:pPr>
        <w:tabs>
          <w:tab w:val="left" w:pos="351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A538C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A538C4" w:rsidRDefault="00A538C4" w:rsidP="00A538C4">
      <w:pPr>
        <w:tabs>
          <w:tab w:val="left" w:pos="3510"/>
          <w:tab w:val="center" w:pos="4677"/>
        </w:tabs>
        <w:jc w:val="center"/>
      </w:pPr>
    </w:p>
    <w:p w:rsidR="00E547D5" w:rsidRDefault="00E547D5" w:rsidP="00A538C4">
      <w:pPr>
        <w:tabs>
          <w:tab w:val="left" w:pos="3510"/>
          <w:tab w:val="center" w:pos="4677"/>
        </w:tabs>
        <w:jc w:val="center"/>
      </w:pPr>
    </w:p>
    <w:p w:rsidR="00E547D5" w:rsidRDefault="00E547D5" w:rsidP="00A538C4">
      <w:pPr>
        <w:tabs>
          <w:tab w:val="left" w:pos="3510"/>
          <w:tab w:val="center" w:pos="4677"/>
        </w:tabs>
        <w:jc w:val="center"/>
      </w:pPr>
    </w:p>
    <w:p w:rsidR="00E547D5" w:rsidRDefault="00E547D5" w:rsidP="00A538C4">
      <w:pPr>
        <w:tabs>
          <w:tab w:val="left" w:pos="3510"/>
          <w:tab w:val="center" w:pos="4677"/>
        </w:tabs>
        <w:jc w:val="center"/>
      </w:pPr>
    </w:p>
    <w:p w:rsidR="00E547D5" w:rsidRDefault="00E547D5" w:rsidP="00A538C4">
      <w:pPr>
        <w:tabs>
          <w:tab w:val="left" w:pos="3510"/>
          <w:tab w:val="center" w:pos="4677"/>
        </w:tabs>
        <w:jc w:val="center"/>
      </w:pPr>
    </w:p>
    <w:p w:rsidR="00F958CB" w:rsidRDefault="00F958CB" w:rsidP="00A538C4">
      <w:pPr>
        <w:tabs>
          <w:tab w:val="left" w:pos="3510"/>
          <w:tab w:val="center" w:pos="4677"/>
        </w:tabs>
        <w:jc w:val="center"/>
      </w:pPr>
    </w:p>
    <w:p w:rsidR="00A538C4" w:rsidRDefault="00A538C4" w:rsidP="00A538C4">
      <w:pPr>
        <w:tabs>
          <w:tab w:val="left" w:pos="3510"/>
          <w:tab w:val="center" w:pos="4677"/>
        </w:tabs>
        <w:jc w:val="center"/>
      </w:pPr>
    </w:p>
    <w:p w:rsidR="00E547D5" w:rsidRDefault="008C632E" w:rsidP="00E547D5">
      <w:pPr>
        <w:tabs>
          <w:tab w:val="left" w:pos="3510"/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Беллык </w:t>
      </w:r>
      <w:r w:rsidR="00E547D5" w:rsidRPr="00E547D5">
        <w:rPr>
          <w:rFonts w:ascii="Times New Roman" w:hAnsi="Times New Roman"/>
          <w:sz w:val="28"/>
          <w:szCs w:val="28"/>
        </w:rPr>
        <w:t>2016</w:t>
      </w:r>
    </w:p>
    <w:p w:rsidR="00A538C4" w:rsidRDefault="00A538C4" w:rsidP="00E547D5">
      <w:pPr>
        <w:tabs>
          <w:tab w:val="left" w:pos="3510"/>
          <w:tab w:val="center" w:pos="4677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47D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F958CB" w:rsidRPr="00E547D5" w:rsidRDefault="00F958CB" w:rsidP="00E547D5">
      <w:pPr>
        <w:tabs>
          <w:tab w:val="left" w:pos="3510"/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bCs/>
          <w:sz w:val="24"/>
          <w:szCs w:val="24"/>
        </w:rPr>
        <w:t>Рабочая программа кружка баскетбол   разработана  для школьников 11-15 лет.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color w:val="000000"/>
          <w:sz w:val="24"/>
          <w:szCs w:val="24"/>
        </w:rPr>
        <w:t>Программа кружка предусматривает распределение  учебно-тренировочного материала на три года обучения.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color w:val="000000"/>
          <w:sz w:val="24"/>
          <w:szCs w:val="24"/>
        </w:rPr>
        <w:t>Данная программа является программой дополнительного образования, предназначена для внеурочной формы дополнительных занятий по физическому воспитанию общеобразовательных учреждений.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b/>
          <w:color w:val="000000"/>
          <w:sz w:val="24"/>
          <w:szCs w:val="24"/>
        </w:rPr>
        <w:t>Место программы в образовательном процессе.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color w:val="000000"/>
          <w:sz w:val="24"/>
          <w:szCs w:val="24"/>
        </w:rPr>
        <w:t>В процессе изучения у учащихся формируется потребность в систематических занятиях физическими упражнениями</w:t>
      </w:r>
      <w:proofErr w:type="gramStart"/>
      <w:r w:rsidRPr="00F958CB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F958CB">
        <w:rPr>
          <w:rFonts w:ascii="Times New Roman" w:hAnsi="Times New Roman" w:cs="Times New Roman"/>
          <w:color w:val="000000"/>
          <w:sz w:val="24"/>
          <w:szCs w:val="24"/>
        </w:rPr>
        <w:t xml:space="preserve">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color w:val="000000"/>
          <w:sz w:val="24"/>
          <w:szCs w:val="24"/>
        </w:rPr>
        <w:t>Программа органично вписывается в сложившую систему физического воспитания в школах. Благодаря этому ученики могут более плодотворно учиться, меньше болеть. Ученики, успешно освоившие программу,  смогут участвовать в соревнованиях по баскетболу различного масштаба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b/>
          <w:color w:val="000000"/>
          <w:sz w:val="24"/>
          <w:szCs w:val="24"/>
        </w:rPr>
        <w:t>Цели и задачи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color w:val="000000"/>
          <w:sz w:val="24"/>
          <w:szCs w:val="24"/>
        </w:rPr>
        <w:t>Игра в баскетбол направлена на всестороннее физическое развитие и способствует совершенствованию многих необходимых в жизни двигательных и морально-волевых качеств.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 </w:t>
      </w:r>
      <w:r w:rsidRPr="00F958CB">
        <w:rPr>
          <w:rFonts w:ascii="Times New Roman" w:hAnsi="Times New Roman" w:cs="Times New Roman"/>
          <w:color w:val="000000"/>
          <w:sz w:val="24"/>
          <w:szCs w:val="24"/>
        </w:rPr>
        <w:t>программы – углубленное изучение спортивной игры баскетбол.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</w:t>
      </w:r>
      <w:r w:rsidRPr="00F958CB">
        <w:rPr>
          <w:rFonts w:ascii="Times New Roman" w:hAnsi="Times New Roman" w:cs="Times New Roman"/>
          <w:i/>
          <w:color w:val="000000"/>
          <w:sz w:val="24"/>
          <w:szCs w:val="24"/>
        </w:rPr>
        <w:t>задачами</w:t>
      </w:r>
      <w:r w:rsidRPr="00F958CB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являются: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color w:val="000000"/>
          <w:sz w:val="24"/>
          <w:szCs w:val="24"/>
        </w:rPr>
        <w:t>- укрепление здоровья;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color w:val="000000"/>
          <w:sz w:val="24"/>
          <w:szCs w:val="24"/>
        </w:rPr>
        <w:t>- содействие правильному физическому развитию;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color w:val="000000"/>
          <w:sz w:val="24"/>
          <w:szCs w:val="24"/>
        </w:rPr>
        <w:t>- приобретение необходимых теоретических знаний;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color w:val="000000"/>
          <w:sz w:val="24"/>
          <w:szCs w:val="24"/>
        </w:rPr>
        <w:t>- овладение основными приемами техники и тактики игры;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color w:val="000000"/>
          <w:sz w:val="24"/>
          <w:szCs w:val="24"/>
        </w:rPr>
        <w:t>- воспитание воли, смелости, настойчивости, дисциплинированности, коллективизма</w:t>
      </w:r>
      <w:proofErr w:type="gramStart"/>
      <w:r w:rsidRPr="00F958CB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F958CB">
        <w:rPr>
          <w:rFonts w:ascii="Times New Roman" w:hAnsi="Times New Roman" w:cs="Times New Roman"/>
          <w:color w:val="000000"/>
          <w:sz w:val="24"/>
          <w:szCs w:val="24"/>
        </w:rPr>
        <w:t xml:space="preserve"> чувства дружбы;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color w:val="000000"/>
          <w:sz w:val="24"/>
          <w:szCs w:val="24"/>
        </w:rPr>
        <w:t>- привитие ученикам организаторских навыков;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color w:val="000000"/>
          <w:sz w:val="24"/>
          <w:szCs w:val="24"/>
        </w:rPr>
        <w:t>- повышение специальной, физической, тактической подготовки школьников по баскетболу;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color w:val="000000"/>
          <w:sz w:val="24"/>
          <w:szCs w:val="24"/>
        </w:rPr>
        <w:t>- подготовка учащихся к соревнованиям по баскетболу.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программы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color w:val="000000"/>
          <w:sz w:val="24"/>
          <w:szCs w:val="24"/>
        </w:rPr>
        <w:t>Материал программы даётся в трех разделах: основы знаний; общая и специальная физическая подготовка; техника и тактика игры.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color w:val="000000"/>
          <w:sz w:val="24"/>
          <w:szCs w:val="24"/>
        </w:rPr>
        <w:t>В разделе «Основы знаний» представлен материал по истории баскетбола, правила соревнований.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color w:val="000000"/>
          <w:sz w:val="24"/>
          <w:szCs w:val="24"/>
        </w:rPr>
        <w:t>В разделе «Общая и специальная физическая подготовка» даны упражнения, которые способствуют формированию общей культуры движения, подготавливают организм к физической деятельности, развивают определённые двигательные качества.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color w:val="000000"/>
          <w:sz w:val="24"/>
          <w:szCs w:val="24"/>
        </w:rPr>
        <w:t>В разделе «Техника и тактика игры» представлен материал, способствующий обучению техническим и тактическим приёмам игры.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color w:val="000000"/>
          <w:sz w:val="24"/>
          <w:szCs w:val="24"/>
        </w:rPr>
        <w:t xml:space="preserve">В конце </w:t>
      </w:r>
      <w:proofErr w:type="gramStart"/>
      <w:r w:rsidRPr="00F958CB">
        <w:rPr>
          <w:rFonts w:ascii="Times New Roman" w:hAnsi="Times New Roman" w:cs="Times New Roman"/>
          <w:color w:val="000000"/>
          <w:sz w:val="24"/>
          <w:szCs w:val="24"/>
        </w:rPr>
        <w:t>обучения по программе</w:t>
      </w:r>
      <w:proofErr w:type="gramEnd"/>
      <w:r w:rsidRPr="00F958CB">
        <w:rPr>
          <w:rFonts w:ascii="Times New Roman" w:hAnsi="Times New Roman" w:cs="Times New Roman"/>
          <w:color w:val="000000"/>
          <w:sz w:val="24"/>
          <w:szCs w:val="24"/>
        </w:rPr>
        <w:t xml:space="preserve"> учащиеся должны знать правила игры и принимать участие в соревнованиях.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color w:val="000000"/>
          <w:sz w:val="24"/>
          <w:szCs w:val="24"/>
        </w:rPr>
        <w:t>Содержание самостоятельной работы включает в себя выполнение комплексов упражнений для повышения общей и специальной физической подготовки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b/>
          <w:color w:val="000000"/>
          <w:sz w:val="24"/>
          <w:szCs w:val="24"/>
        </w:rPr>
        <w:t>Методы и формы обучения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color w:val="000000"/>
          <w:sz w:val="24"/>
          <w:szCs w:val="24"/>
        </w:rPr>
        <w:t>Занятия необходимо строить так, чтобы учащиеся сами находили нужное решение, опираясь на свой опыт, полученные знания и умения. Занятия по технической</w:t>
      </w:r>
      <w:proofErr w:type="gramStart"/>
      <w:r w:rsidRPr="00F958CB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F958CB">
        <w:rPr>
          <w:rFonts w:ascii="Times New Roman" w:hAnsi="Times New Roman" w:cs="Times New Roman"/>
          <w:color w:val="000000"/>
          <w:sz w:val="24"/>
          <w:szCs w:val="24"/>
        </w:rPr>
        <w:t xml:space="preserve"> тактической, общефизической </w:t>
      </w:r>
      <w:r w:rsidRPr="00F958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подготовке проводятся в режиме учебно-тренировочных по 1.5 часу три  раза в неделю, </w:t>
      </w:r>
      <w:r w:rsidRPr="00F958CB">
        <w:rPr>
          <w:rFonts w:ascii="Times New Roman" w:hAnsi="Times New Roman" w:cs="Times New Roman"/>
          <w:bCs/>
          <w:sz w:val="24"/>
          <w:szCs w:val="24"/>
        </w:rPr>
        <w:t xml:space="preserve"> всего 136 часов.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color w:val="000000"/>
          <w:sz w:val="24"/>
          <w:szCs w:val="24"/>
        </w:rPr>
        <w:t>Теорию проходят в процессе учебно-тренировочных занятий, также выделяю и отдельные занятия-семинары по судейству, где подробно разбираю содержание правил игры, игровые ситуации, жесты судей.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color w:val="000000"/>
          <w:sz w:val="24"/>
          <w:szCs w:val="24"/>
        </w:rPr>
        <w:t>Для повышения интереса занимающихся к занятиям баскетболом и более успешного решения образовательных, воспитательных и оздоровительных задач применяю разнообразные формы и методы проведения этих занятий.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color w:val="000000"/>
          <w:sz w:val="24"/>
          <w:szCs w:val="24"/>
        </w:rPr>
        <w:t>Словесные методы: создают у учащихся предварительные представления об изучаемом движении. Для этой цели использую: объяснение, рассказ, замечание, команды, указания.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color w:val="000000"/>
          <w:sz w:val="24"/>
          <w:szCs w:val="24"/>
        </w:rPr>
        <w:t>Наглядные методы: применяю главным образом в виде показа упражнения, наглядных пособий, видеофильмов. Эти методы помогают мне создать у учеников конкретные представления об изучаемых действиях.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color w:val="000000"/>
          <w:sz w:val="24"/>
          <w:szCs w:val="24"/>
        </w:rPr>
        <w:t>Практические методы: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color w:val="000000"/>
          <w:sz w:val="24"/>
          <w:szCs w:val="24"/>
        </w:rPr>
        <w:t>- метод упражнения;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color w:val="000000"/>
          <w:sz w:val="24"/>
          <w:szCs w:val="24"/>
        </w:rPr>
        <w:t>- игровой;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color w:val="000000"/>
          <w:sz w:val="24"/>
          <w:szCs w:val="24"/>
        </w:rPr>
        <w:t>- соревновательный;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color w:val="000000"/>
          <w:sz w:val="24"/>
          <w:szCs w:val="24"/>
        </w:rPr>
        <w:t>- круговой тренировки.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color w:val="000000"/>
          <w:sz w:val="24"/>
          <w:szCs w:val="24"/>
        </w:rPr>
        <w:t>Главным из них является метод упражнений, который предусматривает многократное повторение движений.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color w:val="000000"/>
          <w:sz w:val="24"/>
          <w:szCs w:val="24"/>
        </w:rPr>
        <w:t>Разучивание упражнений  осуществляется двумя методами: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color w:val="000000"/>
          <w:sz w:val="24"/>
          <w:szCs w:val="24"/>
        </w:rPr>
        <w:t>- в целом;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color w:val="000000"/>
          <w:sz w:val="24"/>
          <w:szCs w:val="24"/>
        </w:rPr>
        <w:t>- по частям.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color w:val="000000"/>
          <w:sz w:val="24"/>
          <w:szCs w:val="24"/>
        </w:rPr>
        <w:t xml:space="preserve">Игровой и </w:t>
      </w:r>
      <w:proofErr w:type="gramStart"/>
      <w:r w:rsidRPr="00F958CB">
        <w:rPr>
          <w:rFonts w:ascii="Times New Roman" w:hAnsi="Times New Roman" w:cs="Times New Roman"/>
          <w:color w:val="000000"/>
          <w:sz w:val="24"/>
          <w:szCs w:val="24"/>
        </w:rPr>
        <w:t>соревновательный</w:t>
      </w:r>
      <w:proofErr w:type="gramEnd"/>
      <w:r w:rsidRPr="00F958CB">
        <w:rPr>
          <w:rFonts w:ascii="Times New Roman" w:hAnsi="Times New Roman" w:cs="Times New Roman"/>
          <w:color w:val="000000"/>
          <w:sz w:val="24"/>
          <w:szCs w:val="24"/>
        </w:rPr>
        <w:t xml:space="preserve"> методы применяются после того, как у учащихся образовались некоторые навыки игры.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color w:val="000000"/>
          <w:sz w:val="24"/>
          <w:szCs w:val="24"/>
        </w:rPr>
        <w:t>Метод круговой тренировки предусматривает выполнение заданий на специально подготовленных места</w:t>
      </w:r>
      <w:proofErr w:type="gramStart"/>
      <w:r w:rsidRPr="00F958CB">
        <w:rPr>
          <w:rFonts w:ascii="Times New Roman" w:hAnsi="Times New Roman" w:cs="Times New Roman"/>
          <w:color w:val="000000"/>
          <w:sz w:val="24"/>
          <w:szCs w:val="24"/>
        </w:rPr>
        <w:t>х(</w:t>
      </w:r>
      <w:proofErr w:type="gramEnd"/>
      <w:r w:rsidRPr="00F958CB">
        <w:rPr>
          <w:rFonts w:ascii="Times New Roman" w:hAnsi="Times New Roman" w:cs="Times New Roman"/>
          <w:color w:val="000000"/>
          <w:sz w:val="24"/>
          <w:szCs w:val="24"/>
        </w:rPr>
        <w:t>станциях). Упражнения подбираются с учетом технических и физических способностей  занимающихся.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color w:val="000000"/>
          <w:sz w:val="24"/>
          <w:szCs w:val="24"/>
        </w:rPr>
        <w:t>Формы обучения: индивидуальная, фронтальная, групповая, поточная.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b/>
          <w:color w:val="000000"/>
          <w:sz w:val="24"/>
          <w:szCs w:val="24"/>
        </w:rPr>
        <w:t>Планирование и учет учебно-тренировочной работы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58CB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F958CB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разработки годовых планов учебно-тренировочных занятий кружка особое внимание уделяю  следующим основным положениям: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color w:val="000000"/>
          <w:sz w:val="24"/>
          <w:szCs w:val="24"/>
        </w:rPr>
        <w:t>- непрерывность организации процесса тренировки;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color w:val="000000"/>
          <w:sz w:val="24"/>
          <w:szCs w:val="24"/>
        </w:rPr>
        <w:t>- четкому определению задач и содержания учебно-тренировочных занятий;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color w:val="000000"/>
          <w:sz w:val="24"/>
          <w:szCs w:val="24"/>
        </w:rPr>
        <w:t>- определению для каждого года обучения средств и методов физической,  технической и теоретической подготовки;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color w:val="000000"/>
          <w:sz w:val="24"/>
          <w:szCs w:val="24"/>
        </w:rPr>
        <w:t>- определению содержания  и средств морально-волевой  и психологической подготовки занимающихся;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color w:val="000000"/>
          <w:sz w:val="24"/>
          <w:szCs w:val="24"/>
        </w:rPr>
        <w:t>- организация воспитательной работы;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color w:val="000000"/>
          <w:sz w:val="24"/>
          <w:szCs w:val="24"/>
        </w:rPr>
        <w:t>- организация врачебного и педагогического контроля;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color w:val="000000"/>
          <w:sz w:val="24"/>
          <w:szCs w:val="24"/>
        </w:rPr>
        <w:t>- определению для каждой группы плана участия в календарных соревнованиях года, формированию и сыгранности команд.</w:t>
      </w:r>
    </w:p>
    <w:p w:rsidR="00A538C4" w:rsidRPr="00F958CB" w:rsidRDefault="00A538C4" w:rsidP="00F958C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958CB">
        <w:rPr>
          <w:rFonts w:ascii="Times New Roman" w:hAnsi="Times New Roman" w:cs="Times New Roman"/>
          <w:bCs/>
          <w:i/>
          <w:sz w:val="24"/>
          <w:szCs w:val="24"/>
        </w:rPr>
        <w:t xml:space="preserve">Подготовительный период </w:t>
      </w:r>
      <w:r w:rsidRPr="00F958CB">
        <w:rPr>
          <w:rFonts w:ascii="Times New Roman" w:hAnsi="Times New Roman" w:cs="Times New Roman"/>
          <w:bCs/>
          <w:sz w:val="24"/>
          <w:szCs w:val="24"/>
        </w:rPr>
        <w:t xml:space="preserve">начинается с каждым новым циклом тренировки  и завершается к началу первых календарных игр  основных соревнований. Основной задачей подготовительного периода является  всесторонняя и хорошо организованная подготовка к успешному  выступлению в предстоящих соревнованиях команд и отдельных  спортсменов. </w:t>
      </w:r>
      <w:proofErr w:type="gramStart"/>
      <w:r w:rsidRPr="00F958CB">
        <w:rPr>
          <w:rFonts w:ascii="Times New Roman" w:hAnsi="Times New Roman" w:cs="Times New Roman"/>
          <w:bCs/>
          <w:sz w:val="24"/>
          <w:szCs w:val="24"/>
        </w:rPr>
        <w:t xml:space="preserve">Входе тренировочных занятий  этого периода </w:t>
      </w:r>
      <w:proofErr w:type="spellStart"/>
      <w:r w:rsidRPr="00F958CB">
        <w:rPr>
          <w:rFonts w:ascii="Times New Roman" w:hAnsi="Times New Roman" w:cs="Times New Roman"/>
          <w:bCs/>
          <w:sz w:val="24"/>
          <w:szCs w:val="24"/>
        </w:rPr>
        <w:t>опробываются</w:t>
      </w:r>
      <w:proofErr w:type="spellEnd"/>
      <w:r w:rsidRPr="00F958CB">
        <w:rPr>
          <w:rFonts w:ascii="Times New Roman" w:hAnsi="Times New Roman" w:cs="Times New Roman"/>
          <w:bCs/>
          <w:sz w:val="24"/>
          <w:szCs w:val="24"/>
        </w:rPr>
        <w:t xml:space="preserve"> новые методические приемы, производиться  подбор игроков в состав команд, осваиваются новые приемы техники и тактические действия, отрабатывается то, что будет взято на вооружение командой  в соревновательный период.</w:t>
      </w:r>
      <w:proofErr w:type="gramEnd"/>
    </w:p>
    <w:p w:rsidR="00A538C4" w:rsidRPr="00F958CB" w:rsidRDefault="00A538C4" w:rsidP="00F958C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958CB">
        <w:rPr>
          <w:rFonts w:ascii="Times New Roman" w:hAnsi="Times New Roman" w:cs="Times New Roman"/>
          <w:bCs/>
          <w:sz w:val="24"/>
          <w:szCs w:val="24"/>
        </w:rPr>
        <w:lastRenderedPageBreak/>
        <w:t>Для более четкого планирования учебно-тренировочной и воспитательной работы  подготовительный период делится на два этапа.</w:t>
      </w:r>
    </w:p>
    <w:p w:rsidR="00A538C4" w:rsidRPr="00F958CB" w:rsidRDefault="00A538C4" w:rsidP="00F958C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958CB">
        <w:rPr>
          <w:rFonts w:ascii="Times New Roman" w:hAnsi="Times New Roman" w:cs="Times New Roman"/>
          <w:bCs/>
          <w:sz w:val="24"/>
          <w:szCs w:val="24"/>
        </w:rPr>
        <w:t>Основное внимание на первом этапе уделяю разносторонней общей, физической подготовке. Средства, применяемые на первом этапе: ОРУ, акробатические упражнения, кроссы, бег по беговой дорожке, прыжки, различные игры, упражнения с отягощениями, упражнения в отдельных игровых приёмах и несложных тактических действиях.</w:t>
      </w:r>
    </w:p>
    <w:p w:rsidR="00A538C4" w:rsidRPr="00F958CB" w:rsidRDefault="00A538C4" w:rsidP="00F958C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958CB">
        <w:rPr>
          <w:rFonts w:ascii="Times New Roman" w:hAnsi="Times New Roman" w:cs="Times New Roman"/>
          <w:bCs/>
          <w:sz w:val="24"/>
          <w:szCs w:val="24"/>
        </w:rPr>
        <w:t>Основные формы тренировки на этом этапе: специализированные и комплексные занятия по общей, специальной физической и технической подготовке с постепенным увеличением общего объема тренировочных нагрузок и в меньшей степени их интенсивности.</w:t>
      </w:r>
    </w:p>
    <w:p w:rsidR="00A538C4" w:rsidRPr="00F958CB" w:rsidRDefault="00A538C4" w:rsidP="00F958C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A538C4" w:rsidRPr="00F958CB" w:rsidRDefault="00A538C4" w:rsidP="00F958C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958CB">
        <w:rPr>
          <w:rFonts w:ascii="Times New Roman" w:hAnsi="Times New Roman" w:cs="Times New Roman"/>
          <w:bCs/>
          <w:sz w:val="24"/>
          <w:szCs w:val="24"/>
        </w:rPr>
        <w:t>Второй этап. Основная задача данного этапа – повышение уровня тренированности, развитие специальных качеств и навыко</w:t>
      </w:r>
      <w:proofErr w:type="gramStart"/>
      <w:r w:rsidRPr="00F958CB">
        <w:rPr>
          <w:rFonts w:ascii="Times New Roman" w:hAnsi="Times New Roman" w:cs="Times New Roman"/>
          <w:bCs/>
          <w:sz w:val="24"/>
          <w:szCs w:val="24"/>
        </w:rPr>
        <w:t>в(</w:t>
      </w:r>
      <w:proofErr w:type="gramEnd"/>
      <w:r w:rsidRPr="00F958CB">
        <w:rPr>
          <w:rFonts w:ascii="Times New Roman" w:hAnsi="Times New Roman" w:cs="Times New Roman"/>
          <w:bCs/>
          <w:sz w:val="24"/>
          <w:szCs w:val="24"/>
        </w:rPr>
        <w:t>по всем разделам подготовки), специфических для приобретения спортивной формы.  Средства, применяемые на втором этап: ОРУ, упражнения специальной физической подготовки, специальные упражнения в технике и тактике, учебные и товарищеские игры.  Основные формы тренировки на данном этапе – комплексные занятия по физической, технической  и тактической подготовке, тематические тренировки по игровой подготовке, контрольные встречи и сыгровка команд в подводящих соревнованиях.</w:t>
      </w:r>
    </w:p>
    <w:p w:rsidR="00A538C4" w:rsidRPr="00F958CB" w:rsidRDefault="00A538C4" w:rsidP="00F958C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958CB">
        <w:rPr>
          <w:rFonts w:ascii="Times New Roman" w:hAnsi="Times New Roman" w:cs="Times New Roman"/>
          <w:bCs/>
          <w:i/>
          <w:sz w:val="24"/>
          <w:szCs w:val="24"/>
        </w:rPr>
        <w:t>Соревновательный период</w:t>
      </w:r>
      <w:r w:rsidRPr="00F958CB">
        <w:rPr>
          <w:rFonts w:ascii="Times New Roman" w:hAnsi="Times New Roman" w:cs="Times New Roman"/>
          <w:bCs/>
          <w:sz w:val="24"/>
          <w:szCs w:val="24"/>
        </w:rPr>
        <w:t xml:space="preserve"> каждого цикла начинается выступлением команды в соревнованиях.</w:t>
      </w:r>
    </w:p>
    <w:p w:rsidR="00A538C4" w:rsidRPr="00F958CB" w:rsidRDefault="00A538C4" w:rsidP="00F958C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958CB">
        <w:rPr>
          <w:rFonts w:ascii="Times New Roman" w:hAnsi="Times New Roman" w:cs="Times New Roman"/>
          <w:bCs/>
          <w:sz w:val="24"/>
          <w:szCs w:val="24"/>
        </w:rPr>
        <w:t>Главная задача соревновательного периода – достижение максимальных стабильных результатов. Поэтому следует обратить внимание на сохранение  и улучшение спортивной формы, устранение недостатков, выявленных в играх, на техническую, тактическую и психологическую подготовку к каждой конкретной игре.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color w:val="000000"/>
          <w:sz w:val="24"/>
          <w:szCs w:val="24"/>
        </w:rPr>
        <w:t>Средства, применяемые в соревновательный период: в основном специальные игровые упражнения, двусторонние игры, а также упражнения специальной физической подготовки, совершенствования в технике игровых приёмах, а также групповых и командных тактических действиях.</w:t>
      </w:r>
    </w:p>
    <w:p w:rsidR="00A538C4" w:rsidRPr="00F958CB" w:rsidRDefault="00A538C4" w:rsidP="00F958CB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58CB">
        <w:rPr>
          <w:rFonts w:ascii="Times New Roman" w:hAnsi="Times New Roman" w:cs="Times New Roman"/>
          <w:i/>
          <w:color w:val="000000"/>
          <w:sz w:val="24"/>
          <w:szCs w:val="24"/>
        </w:rPr>
        <w:t>Переходный период</w:t>
      </w:r>
      <w:r w:rsidRPr="00F958CB">
        <w:rPr>
          <w:rFonts w:ascii="Times New Roman" w:hAnsi="Times New Roman" w:cs="Times New Roman"/>
          <w:color w:val="000000"/>
          <w:sz w:val="24"/>
          <w:szCs w:val="24"/>
        </w:rPr>
        <w:t xml:space="preserve"> начинается после окончания соревнований. Основные задачи: постепенное снижение нагрузки и переход к активному отдыху.</w:t>
      </w:r>
    </w:p>
    <w:p w:rsidR="00A538C4" w:rsidRPr="00F958CB" w:rsidRDefault="00A538C4" w:rsidP="00F958C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958CB">
        <w:rPr>
          <w:rFonts w:ascii="Times New Roman" w:hAnsi="Times New Roman" w:cs="Times New Roman"/>
          <w:sz w:val="24"/>
          <w:szCs w:val="24"/>
        </w:rPr>
        <w:t>При реализации данной программы я ожидаю следующие результаты:</w:t>
      </w:r>
    </w:p>
    <w:p w:rsidR="00A538C4" w:rsidRPr="00F958CB" w:rsidRDefault="00A538C4" w:rsidP="00F958C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958CB">
        <w:rPr>
          <w:rFonts w:ascii="Times New Roman" w:hAnsi="Times New Roman" w:cs="Times New Roman"/>
          <w:sz w:val="24"/>
          <w:szCs w:val="24"/>
        </w:rPr>
        <w:t xml:space="preserve">- приобщение  </w:t>
      </w:r>
      <w:proofErr w:type="gramStart"/>
      <w:r w:rsidRPr="00F958CB">
        <w:rPr>
          <w:rFonts w:ascii="Times New Roman" w:hAnsi="Times New Roman" w:cs="Times New Roman"/>
          <w:sz w:val="24"/>
          <w:szCs w:val="24"/>
        </w:rPr>
        <w:t>обучающих</w:t>
      </w:r>
      <w:proofErr w:type="gramEnd"/>
      <w:r w:rsidRPr="00F958CB">
        <w:rPr>
          <w:rFonts w:ascii="Times New Roman" w:hAnsi="Times New Roman" w:cs="Times New Roman"/>
          <w:sz w:val="24"/>
          <w:szCs w:val="24"/>
        </w:rPr>
        <w:t xml:space="preserve"> к самостоятельным занятиям физическими упражнениями и занятием любимым видом спорта в свободное время;</w:t>
      </w:r>
    </w:p>
    <w:p w:rsidR="00A538C4" w:rsidRPr="00F958CB" w:rsidRDefault="00A538C4" w:rsidP="00F958C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958CB">
        <w:rPr>
          <w:rFonts w:ascii="Times New Roman" w:hAnsi="Times New Roman" w:cs="Times New Roman"/>
          <w:sz w:val="24"/>
          <w:szCs w:val="24"/>
        </w:rPr>
        <w:t>Организационн</w:t>
      </w:r>
      <w:proofErr w:type="gramStart"/>
      <w:r w:rsidRPr="00F958C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958CB">
        <w:rPr>
          <w:rFonts w:ascii="Times New Roman" w:hAnsi="Times New Roman" w:cs="Times New Roman"/>
          <w:sz w:val="24"/>
          <w:szCs w:val="24"/>
        </w:rPr>
        <w:t xml:space="preserve"> методические указания</w:t>
      </w:r>
    </w:p>
    <w:p w:rsidR="00A538C4" w:rsidRPr="00F958CB" w:rsidRDefault="00A538C4" w:rsidP="00F958C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958CB">
        <w:rPr>
          <w:rFonts w:ascii="Times New Roman" w:hAnsi="Times New Roman" w:cs="Times New Roman"/>
          <w:sz w:val="24"/>
          <w:szCs w:val="24"/>
        </w:rPr>
        <w:t>Весь процесс учебно-тренировочной работы должен обеспечивать высокий уровень овладения техникой игры, развитие физических качеств (силы, быстроты, выносливости, ловкости), воспитание волевых черт характера, укрепление здоровья занимающихся и на этой основе достижение высокого спортивного мастерства.</w:t>
      </w:r>
    </w:p>
    <w:p w:rsidR="00A538C4" w:rsidRPr="00F958CB" w:rsidRDefault="00A538C4" w:rsidP="00F958C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958CB">
        <w:rPr>
          <w:rFonts w:ascii="Times New Roman" w:hAnsi="Times New Roman" w:cs="Times New Roman"/>
          <w:sz w:val="24"/>
          <w:szCs w:val="24"/>
        </w:rPr>
        <w:t>Все эти моменты учитываю в обучении и тренировке баскетболистов.</w:t>
      </w:r>
    </w:p>
    <w:p w:rsidR="00A538C4" w:rsidRPr="00F958CB" w:rsidRDefault="00A538C4" w:rsidP="00F958C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958CB">
        <w:rPr>
          <w:rFonts w:ascii="Times New Roman" w:hAnsi="Times New Roman" w:cs="Times New Roman"/>
          <w:sz w:val="24"/>
          <w:szCs w:val="24"/>
        </w:rPr>
        <w:t>Основной формой проведения учебно-тренировочных занятий является  урок. Каждый урок заранее разрабатываю</w:t>
      </w:r>
      <w:proofErr w:type="gramStart"/>
      <w:r w:rsidRPr="00F958C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538C4" w:rsidRPr="00F958CB" w:rsidRDefault="00A538C4" w:rsidP="00F958C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538C4" w:rsidRDefault="00A538C4"/>
    <w:p w:rsidR="00A538C4" w:rsidRDefault="00A538C4"/>
    <w:p w:rsidR="00A538C4" w:rsidRDefault="00A538C4"/>
    <w:p w:rsidR="00A538C4" w:rsidRDefault="00A538C4"/>
    <w:p w:rsidR="00A538C4" w:rsidRDefault="00A538C4"/>
    <w:p w:rsidR="00A538C4" w:rsidRDefault="00A538C4"/>
    <w:p w:rsidR="00A538C4" w:rsidRPr="00E547D5" w:rsidRDefault="00E547D5" w:rsidP="00E547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7D5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851"/>
        <w:gridCol w:w="5812"/>
      </w:tblGrid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безопасности</w:t>
            </w: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баскетбола.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безопасности</w:t>
            </w: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баскетбола</w:t>
            </w:r>
            <w:proofErr w:type="gramStart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 xml:space="preserve">Стойка игрока. Перемещение в стойке боком, лицом. 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Стойка игрока. Перемещение в стойке боком, лицом.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Стойка игрока. Перемещение в стойке боком, лицом. Ведение мяча правой и левой рукой на месте. Ловля и передачи мяча в парах на месте. Бросок мяча одной от плеча на месте. Подвижные игры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Ведение мяча правой и левой рукой на месте.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Стойка игрока. Перемещение в стойке боком, лицом. Ведение мяча правой и левой рукой на месте. Ловля и передачи мяча в парах на месте. Бросок мяча одной от плеча на месте. Подвижные игры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Ловля и передачи мяча в парах на месте.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Стойка игрока. Перемещение в стойке боком, лицом. Ведение мяча правой и левой рукой на месте. Ловля и передачи мяча в парах на месте. Бросок мяча одной от плеча на месте. Подвижные игры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 xml:space="preserve"> Бросок мяча одной от плеча в движении.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 xml:space="preserve"> Перемещение в стойке боком, лицом. Ведение мяча правой и левой рукой в движении. Ловля и передачи мяча в парах в движении. Бросок мяча одной от плеча в движении. Подвижные игры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 xml:space="preserve"> Перемещение в стойке боком, лицом. Ведение мяча правой и левой рукой в движении. Ловля и передачи мяча в парах в движении. Бросок мяча одной от плеча в движении. Подвижные игры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Перемещение в стойке боком, лицом.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 xml:space="preserve"> Перемещение в стойке боком, лицом. Ведение мяча правой и левой рукой в движении. Ловля и передачи мяча в парах в движении. Бросок мяча одной от плеча в движении. Подвижные игры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мяча с разной высотой отскока.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Остановка двумя шагами и прыжком. Ведение мяча с разной высотой отскока. Ловля и передачи мяча в парах</w:t>
            </w:r>
            <w:proofErr w:type="gramStart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 xml:space="preserve"> тройках на месте и в движении. Бросок мяча одной от плеча с места и в движении. Подвижные игры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A538C4" w:rsidRPr="00F958CB" w:rsidRDefault="000B5FAD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 xml:space="preserve"> Ловля и передачи мяча в парах</w:t>
            </w:r>
            <w:r w:rsidR="00A538C4" w:rsidRPr="00F958CB">
              <w:rPr>
                <w:rFonts w:ascii="Times New Roman" w:hAnsi="Times New Roman" w:cs="Times New Roman"/>
                <w:sz w:val="24"/>
                <w:szCs w:val="24"/>
              </w:rPr>
              <w:t>, тройках на месте и в движении.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Остановка двумя шагами и прыжком. Ведение мяча с разной высотой отскока. Ловля и передачи мяча в парах</w:t>
            </w:r>
            <w:proofErr w:type="gramStart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 xml:space="preserve"> тройках на месте и в движении. Бросок мяча одной от плеча с места и в движении. Подвижные игры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Правила игры в мини-баскетбол</w:t>
            </w:r>
          </w:p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Правила игры в мини-баскетбол</w:t>
            </w:r>
          </w:p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40, 60,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F958CB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proofErr w:type="gramStart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росс 1000м.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40, 60,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F958CB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proofErr w:type="gramStart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росс 1000м.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Правила игры в мини-баскетбол</w:t>
            </w:r>
          </w:p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40, 60,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F958CB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proofErr w:type="gramStart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росс 1000м.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40, 60,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F958CB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proofErr w:type="gramStart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росс 1000м.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40, 60,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F958CB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proofErr w:type="gramStart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росс 1000м.</w:t>
            </w:r>
          </w:p>
        </w:tc>
      </w:tr>
      <w:tr w:rsidR="00A538C4" w:rsidRPr="00F958CB" w:rsidTr="00F958CB">
        <w:trPr>
          <w:trHeight w:val="1198"/>
        </w:trPr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Стартовые рывки с места.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 xml:space="preserve">Стартовые рывки с места. Повторные рывки на максимальной скорости на отрезках до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F958CB">
                <w:rPr>
                  <w:rFonts w:ascii="Times New Roman" w:hAnsi="Times New Roman" w:cs="Times New Roman"/>
                  <w:sz w:val="24"/>
                  <w:szCs w:val="24"/>
                </w:rPr>
                <w:t>20 м</w:t>
              </w:r>
            </w:smartTag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. Ускорения из различных исходных положений.</w:t>
            </w:r>
          </w:p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40, 60,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F958CB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F958CB">
              <w:rPr>
                <w:rFonts w:ascii="Times New Roman" w:hAnsi="Times New Roman" w:cs="Times New Roman"/>
                <w:sz w:val="24"/>
                <w:szCs w:val="24"/>
              </w:rPr>
              <w:t xml:space="preserve">. Кросс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F958CB">
                <w:rPr>
                  <w:rFonts w:ascii="Times New Roman" w:hAnsi="Times New Roman" w:cs="Times New Roman"/>
                  <w:sz w:val="24"/>
                  <w:szCs w:val="24"/>
                </w:rPr>
                <w:t>1000 м</w:t>
              </w:r>
            </w:smartTag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Повторные рывки на максимальной скорости.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 xml:space="preserve">Стартовые рывки с места. Повторные рывки на максимальной скорости на отрезках до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F958CB">
                <w:rPr>
                  <w:rFonts w:ascii="Times New Roman" w:hAnsi="Times New Roman" w:cs="Times New Roman"/>
                  <w:sz w:val="24"/>
                  <w:szCs w:val="24"/>
                </w:rPr>
                <w:t>20 м</w:t>
              </w:r>
            </w:smartTag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. Ускорения из различных исходных положений.</w:t>
            </w:r>
          </w:p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Пробегание</w:t>
            </w:r>
            <w:proofErr w:type="spellEnd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40, 60,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F958CB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F958CB">
              <w:rPr>
                <w:rFonts w:ascii="Times New Roman" w:hAnsi="Times New Roman" w:cs="Times New Roman"/>
                <w:sz w:val="24"/>
                <w:szCs w:val="24"/>
              </w:rPr>
              <w:t xml:space="preserve">. Кросс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F958CB">
                <w:rPr>
                  <w:rFonts w:ascii="Times New Roman" w:hAnsi="Times New Roman" w:cs="Times New Roman"/>
                  <w:sz w:val="24"/>
                  <w:szCs w:val="24"/>
                </w:rPr>
                <w:t>1000 м</w:t>
              </w:r>
            </w:smartTag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Ускорения из различных исходных положений.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 xml:space="preserve">Стартовые рывки с места. Повторные рывки на максимальной скорости на отрезках до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F958CB">
                <w:rPr>
                  <w:rFonts w:ascii="Times New Roman" w:hAnsi="Times New Roman" w:cs="Times New Roman"/>
                  <w:sz w:val="24"/>
                  <w:szCs w:val="24"/>
                </w:rPr>
                <w:t>20 м</w:t>
              </w:r>
            </w:smartTag>
            <w:r w:rsidRPr="00F958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40, 60,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F958CB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F958CB">
              <w:rPr>
                <w:rFonts w:ascii="Times New Roman" w:hAnsi="Times New Roman" w:cs="Times New Roman"/>
                <w:sz w:val="24"/>
                <w:szCs w:val="24"/>
              </w:rPr>
              <w:t xml:space="preserve">. Кросс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F958CB">
                <w:rPr>
                  <w:rFonts w:ascii="Times New Roman" w:hAnsi="Times New Roman" w:cs="Times New Roman"/>
                  <w:sz w:val="24"/>
                  <w:szCs w:val="24"/>
                </w:rPr>
                <w:t>1000 м</w:t>
              </w:r>
            </w:smartTag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Выполнять технико-тактические действия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Выполнять технико-тактические действия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Тактика свободного нападения.</w:t>
            </w:r>
          </w:p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Тактика свободного нападения.</w:t>
            </w:r>
          </w:p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(5:0) без смены мест.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(5:0) без смены мест.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безопасности</w:t>
            </w: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Тактика свободного нападения.</w:t>
            </w:r>
          </w:p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(5:0) без смены мест. Нападение через заслон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Нападение через заслон.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Тактика свободного нападения.</w:t>
            </w:r>
          </w:p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(5:0) без смены мест. Нападение через заслон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Тактика свободного нападения.</w:t>
            </w:r>
          </w:p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Тактика свободного нападения.</w:t>
            </w:r>
          </w:p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(5:0) без смены мест. Нападение через заслон.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Остановка двумя шагами и прыжком.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двумя шагами и прыжком. Ведение мяча с разной высотой отскока. Передачи мяча одной рукой от плеча и двумя руками от груди, с отскоком в парах на месте. Бросок мяча после ведения два шага. 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Ведение мяча с разной высотой отскока.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Остановка двумя шагами и прыжком. Ведение мяча с разной высотой отскока. Передачи мяча одной рукой от плеча и двумя руками от груди, с отскоком в парах на месте. Игра в мини-баскетбол.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Передачи мяча одной рукой от плеча и двумя руками от груди.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Остановка двумя шагами и прыжком. Ведение мяча с разной высотой отскока</w:t>
            </w:r>
            <w:proofErr w:type="gramStart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мини-баскетбол.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Передачи мяча  с отскоком в парах на месте.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Остановка двумя шагами и прыжком. Ведение мяча с разной высотой отскока. Передачи мяча одной рукой от плеча и двумя руками от груди, с отскоком в парах на месте. Бросок мяча после ведения два шага. Игра в мини-баскетбол.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Бросок мяча после ведения два шага.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направления. Передачи мяча одной рукой от плеча и двумя руками от груди, с отскоком  от пола в тройках. Бросок мяча после ведения два шага. Игра в мини-баскетбол.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Передачи мяча одной рукой от плеча и двумя руками от груди, с отскоком  от пола в тройках. Бросок мяча после ведения два шага. Игра в мини-баскетбол.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с изменением направления. Передачи мяча одной рукой от плеча и двумя руками от груди, с отскоком  от пола в тройках. 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Передачи мяча одной рукой от плеча и двумя руками от груди.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направления. Передачи мяча одной рукой от плеча и двумя руками от груди, с отскоком  от пола в тройках. Бросок мяча после ведения два шага. Игра в мини-баскетбол.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Передачи мяча с отскоком  от пола в тройках.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направления. Передачи мяча одной рукой от плеча и двумя руками от груди, с отскоком  от пола в тройках. Бросок мяча после ведения два шага. Игра в мини-баскетбол.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Опорные и простые прыжки.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Опорные и простые прыжки. Метание набивного мяча.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Серийные прыжки с доставанием подвешенных предметов.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Серийные прыжки с доставанием подвешенных предметов. Прыжки в глубину с последующим выпрыгиванием вверх. Метание набивного мяча.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Прыжки в глубину с последующим выпрыгиванием вверх.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безопасности</w:t>
            </w:r>
            <w:proofErr w:type="gramStart"/>
            <w:r w:rsidRPr="00F95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F95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Серийные прыжки с доставанием подвешенных предметов. Прыжки в глубину с последующим выпрыгиванием вверх. Метание набивного мяча.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Метание набивного мяча.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Серийные прыжки с доставанием подвешенных предметов. Прыжки в глубину с последующим выпрыгиванием вверх. Метание набивного мяча.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Серийные прыжки с доставанием подвешенных предметов.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Серийные прыжки с доставанием подвешенных предметов. Прыжки в глубину с последующим выпрыгиванием вверх. Метание набивного мяча.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Прыжки в глубину с последующим выпрыгиванием вверх.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Серийные прыжки с доставанием подвешенных предметов. Прыжки в глубину с последующим выпрыгиванием вверх. Метание набивного мяча.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Тактика свободного нападения.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Тактика свободного нападения. Позиционное нападение (5:0) со сменой мест.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Выполнять технико-тактические действия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Выполнять технико-тактические действия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Тактика свободного нападения.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Тактика свободного нападения. Позиционное нападение (5:0) со сменой мест.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(5:0) со сменой мест.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Тактика свободного нападения. Позиционное нападение (5:0) со сменой мест.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Жесты судей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Жесты судей. Остановка двумя шагами и прыжком.</w:t>
            </w:r>
          </w:p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направления. Бросок мяча после ловли и ведения. Штрафной бросок.</w:t>
            </w:r>
          </w:p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мини-баскетбол.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Остановка двумя шагами и прыжком.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Остановка двумя шагами и прыжком.</w:t>
            </w:r>
          </w:p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направления. Бросок мяча после ловли и ведения. Штрафной бросок.</w:t>
            </w:r>
          </w:p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мини-баскетбол.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Остановка двумя шагами и прыжком.</w:t>
            </w:r>
          </w:p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направления. Бросок мяча после ловли и ведения. Штрафной бросок.</w:t>
            </w:r>
          </w:p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мини-баскетбол.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Бросок мяча после ловли и ведения.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Остановка двумя шагами и прыжком.</w:t>
            </w:r>
          </w:p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направления. Бросок мяча после ловли и ведения. Штрафной бросок.</w:t>
            </w:r>
          </w:p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мини-баскетбол.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Штрафной бросок.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Остановка двумя шагами и прыжком.</w:t>
            </w:r>
          </w:p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направления. Бросок мяча после ловли и ведения. Штрафной бросок.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Остановка двумя шагами и прыжком.</w:t>
            </w:r>
          </w:p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направления. Бросок мяча после ловли и ведения. Штрафной бросок.</w:t>
            </w:r>
          </w:p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мини-баскетбол.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Ведение с изменением высоты отскока.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Ведение с изменением высоты отскока. Передачи мяча со сменой мест в движении</w:t>
            </w:r>
            <w:proofErr w:type="gramStart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Бросок после остановки. Игра в мини-баскетбол.</w:t>
            </w:r>
          </w:p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Передачи мяча со сменой мест в движении</w:t>
            </w:r>
            <w:proofErr w:type="gramStart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Ведение с изменением высоты отскока. Передачи мяча со сменой мест в движении</w:t>
            </w:r>
            <w:proofErr w:type="gramStart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Бросок после остановки. Игра в мини-баскетбол.</w:t>
            </w:r>
          </w:p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Бросок после остановки.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Ведение с изменением высоты отскока. Передачи мяча со сменой мест в движении</w:t>
            </w:r>
            <w:proofErr w:type="gramStart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Бросок после остановки. Игра в мини-баскетбол.</w:t>
            </w:r>
          </w:p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Ведение с изменением высоты отскока. Передачи мяча со сменой мест в движении</w:t>
            </w:r>
            <w:proofErr w:type="gramStart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Бросок после остановки. Игра в мини-баскетбол.</w:t>
            </w:r>
          </w:p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Передачи мяча со сменой мест.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Ведение с изменением высоты отскока. Передачи мяча со сменой мест в движении</w:t>
            </w:r>
            <w:proofErr w:type="gramStart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Бросок после остановки. Игра в мини-баскетбол.</w:t>
            </w:r>
          </w:p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Ведение с пассивным сопротивлением.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Ведение с пассивным сопротивлением. Передача мяча со сменой ме</w:t>
            </w:r>
            <w:proofErr w:type="gramStart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ст в дв</w:t>
            </w:r>
            <w:proofErr w:type="gramEnd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ижении с сопротивлением. Бросок одной рукой от плеча в движении. Игра в мини-баскетбол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безопасности</w:t>
            </w:r>
          </w:p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безопасности</w:t>
            </w:r>
          </w:p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Стартовые рывки с места.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Стартовые рывки с места. Повторные рывки на максимальной скорости на отрезках до15 м.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Повторные рывки на максимальной скорости на отрезках до15 м.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Стартовые рывки с места. Повторные рывки на максимальной скорости на отрезках до15 м. Ускорения из различных исходных положений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Ускорения из различных исходных положений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Стартовые рывки с места. Повторные рывки на максимальной скорости на отрезках до15 м. Ускорения из различных исходных положений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Стартовые рывки с места.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Стартовые рывки с места. Повторные рывки на максимальной скорости на отрезках до15 м. Ускорения из различных исходных положений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Повторные рывки на максимальной скорости на отрезках до15 м.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Стартовые рывки с места. Повторные рывки на максимальной скорости на отрезках до15 м. Ускорения из различных исходных положений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Ускорения из различных исходных положений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Повторные рывки на максимальной скорости на отрезках до15 м. Ускорения из различных исходных положений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Повторные рывки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Стартовые рывки с места. Повторные рывки на максимальной скорости на отрезках до15 м. Ускорения из различных исходных положений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 xml:space="preserve"> Ускорения из различных исходных положений.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Ускорения из различных исходных положений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Нападение быстрым прорывом (1:0), (2:1).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Нападение быстрым прорывом (1:0), (2:1). Взаимодействие двух игроков «Отдай мяч и выйди»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Взаимодействие двух игроков «Отдай мяч и выйди»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Нападение быстрым прорывом (1:0), (2:1). Взаимодействие двух игроков «Отдай мяч и выйди»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Нападение быстрым прорывом (1:0), (2:1).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Нападение быстрым прорывом (1:0), (2:1). Взаимодействие двух игроков «Отдай мяч и выйди»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Бросок одной рукой от плеча со средней дистанции.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Бросок одной рукой от плеча со средней дистанции. Штрафной бросок. Вырывание и выбивание мяча. Учебная игра.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Защитные действия 1х1.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Защитные действия 1х1. Сочетание приемов</w:t>
            </w:r>
            <w:proofErr w:type="gramStart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 xml:space="preserve"> ведение – бросок в движении. Обманные движения. Учебная игра.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Сочетание приемов</w:t>
            </w:r>
            <w:proofErr w:type="gramStart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 xml:space="preserve"> ведение – бросок в движении.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Защитные действия 1х1. Сочетание приемов</w:t>
            </w:r>
            <w:proofErr w:type="gramStart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 xml:space="preserve"> ведение – бросок в движении. Обманные движения. Учебная игра.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Обманные движения.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 xml:space="preserve">Защитные действия 1х1. Сочетание приемов : ведение </w:t>
            </w:r>
            <w:proofErr w:type="gramStart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 xml:space="preserve">ередача -  бросок в движении. Обманные движения. </w:t>
            </w:r>
          </w:p>
        </w:tc>
      </w:tr>
      <w:tr w:rsidR="00A538C4" w:rsidRPr="00F958CB" w:rsidTr="00F958CB">
        <w:tc>
          <w:tcPr>
            <w:tcW w:w="567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44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851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538C4" w:rsidRPr="00F958CB" w:rsidRDefault="00A538C4" w:rsidP="00F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CB">
              <w:rPr>
                <w:rFonts w:ascii="Times New Roman" w:hAnsi="Times New Roman" w:cs="Times New Roman"/>
                <w:sz w:val="24"/>
                <w:szCs w:val="24"/>
              </w:rPr>
              <w:t xml:space="preserve">Защитные действия 1х1. Сочетание приемов : ведение </w:t>
            </w:r>
            <w:proofErr w:type="gramStart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F958CB">
              <w:rPr>
                <w:rFonts w:ascii="Times New Roman" w:hAnsi="Times New Roman" w:cs="Times New Roman"/>
                <w:sz w:val="24"/>
                <w:szCs w:val="24"/>
              </w:rPr>
              <w:t xml:space="preserve">ередача -  бросок в движении. Обманные движения. </w:t>
            </w:r>
          </w:p>
        </w:tc>
      </w:tr>
    </w:tbl>
    <w:p w:rsidR="00A538C4" w:rsidRDefault="00A538C4" w:rsidP="00F958CB">
      <w:pPr>
        <w:tabs>
          <w:tab w:val="left" w:pos="708"/>
          <w:tab w:val="left" w:pos="4590"/>
        </w:tabs>
      </w:pPr>
      <w:r>
        <w:tab/>
      </w:r>
      <w:r w:rsidR="00F958CB">
        <w:tab/>
      </w:r>
    </w:p>
    <w:sectPr w:rsidR="00A538C4" w:rsidSect="00F958CB">
      <w:headerReference w:type="default" r:id="rId7"/>
      <w:pgSz w:w="11906" w:h="16838"/>
      <w:pgMar w:top="-426" w:right="566" w:bottom="568" w:left="567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2A1" w:rsidRDefault="00AC42A1" w:rsidP="00A538C4">
      <w:pPr>
        <w:spacing w:after="0" w:line="240" w:lineRule="auto"/>
      </w:pPr>
      <w:r>
        <w:separator/>
      </w:r>
    </w:p>
  </w:endnote>
  <w:endnote w:type="continuationSeparator" w:id="0">
    <w:p w:rsidR="00AC42A1" w:rsidRDefault="00AC42A1" w:rsidP="00A5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2A1" w:rsidRDefault="00AC42A1" w:rsidP="00A538C4">
      <w:pPr>
        <w:spacing w:after="0" w:line="240" w:lineRule="auto"/>
      </w:pPr>
      <w:r>
        <w:separator/>
      </w:r>
    </w:p>
  </w:footnote>
  <w:footnote w:type="continuationSeparator" w:id="0">
    <w:p w:rsidR="00AC42A1" w:rsidRDefault="00AC42A1" w:rsidP="00A53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8C4" w:rsidRDefault="00A538C4">
    <w:pPr>
      <w:pStyle w:val="a4"/>
    </w:pPr>
  </w:p>
  <w:p w:rsidR="00A538C4" w:rsidRDefault="00F958CB" w:rsidP="00F958CB">
    <w:pPr>
      <w:pStyle w:val="a4"/>
      <w:tabs>
        <w:tab w:val="clear" w:pos="4677"/>
        <w:tab w:val="clear" w:pos="9355"/>
        <w:tab w:val="left" w:pos="3645"/>
      </w:tabs>
    </w:pPr>
    <w:r>
      <w:tab/>
    </w:r>
  </w:p>
  <w:p w:rsidR="00A538C4" w:rsidRDefault="00A538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196C"/>
    <w:rsid w:val="000B5FAD"/>
    <w:rsid w:val="003C3401"/>
    <w:rsid w:val="004F196C"/>
    <w:rsid w:val="007539F6"/>
    <w:rsid w:val="00876495"/>
    <w:rsid w:val="008C632E"/>
    <w:rsid w:val="00A538C4"/>
    <w:rsid w:val="00AC42A1"/>
    <w:rsid w:val="00E14D06"/>
    <w:rsid w:val="00E547D5"/>
    <w:rsid w:val="00EA0906"/>
    <w:rsid w:val="00EB0276"/>
    <w:rsid w:val="00F9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9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3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38C4"/>
  </w:style>
  <w:style w:type="paragraph" w:styleId="a6">
    <w:name w:val="footer"/>
    <w:basedOn w:val="a"/>
    <w:link w:val="a7"/>
    <w:uiPriority w:val="99"/>
    <w:unhideWhenUsed/>
    <w:rsid w:val="00A53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38C4"/>
  </w:style>
  <w:style w:type="paragraph" w:styleId="a8">
    <w:name w:val="Balloon Text"/>
    <w:basedOn w:val="a"/>
    <w:link w:val="a9"/>
    <w:uiPriority w:val="99"/>
    <w:semiHidden/>
    <w:unhideWhenUsed/>
    <w:rsid w:val="00F9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5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3169</Words>
  <Characters>18067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Федя</cp:lastModifiedBy>
  <cp:revision>8</cp:revision>
  <cp:lastPrinted>2016-10-29T06:59:00Z</cp:lastPrinted>
  <dcterms:created xsi:type="dcterms:W3CDTF">2016-10-29T10:22:00Z</dcterms:created>
  <dcterms:modified xsi:type="dcterms:W3CDTF">2016-10-29T07:00:00Z</dcterms:modified>
</cp:coreProperties>
</file>